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hint="eastAsia" w:ascii="仿宋" w:hAnsi="仿宋" w:eastAsia="仿宋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44"/>
          <w:szCs w:val="44"/>
          <w:lang w:val="en-US" w:eastAsia="zh-CN"/>
        </w:rPr>
        <w:t>衢州智慧新城公共外环境病媒生物防制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default" w:ascii="仿宋" w:hAnsi="仿宋" w:eastAsia="仿宋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44"/>
          <w:szCs w:val="44"/>
          <w:lang w:val="en-US" w:eastAsia="zh-CN"/>
        </w:rPr>
        <w:t>服务项目（第二次）采购内容及要求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  <w:t>一、采购内容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default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病媒生物防制工作属于爱国卫生运动中尤为重要的工作，同时，该项工作专业性较强（涉及一些药品限制经营），根据需求，现采购病媒生物防制服务。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  <w:t>二、服务范围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（1）智慧新城一期，14平方公里的公共外环境。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包含智慧新城辖区的街巷、广场、空闲地、建筑间空地、公园、绿化带、垃圾中转站、下水道、河流湖泊沿岸、堤坝沟渠等，及社区内道路、空地、景观水池、下水道、窨缸、窨井、绿地、花坛、垃圾箱房等公共部位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2" w:firstLineChars="200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  <w:t>详见附件1：智慧新城病媒生物防制服务场所统计表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default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（2）智慧新城二期，包含信江大道-石华线-闽江大道-智慧大道范围。2022年-2024年，陆续投入使用的建成部分。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  <w:t>三、服务要求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default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1.有多年病媒生物防制经验；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2.鼠、蟑、蚊、蝇达标工作（国家C级标准）；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3.春、秋两季集中灭鼠、堵塞鼠洞、收集处理死鼠；毒饵站设置和日常维护（常年保持毒饵新鲜）；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4.根据市爱卫办、智慧城管部要求，进行灭蚊、灭蝇、灭蟑、灭鼠的除四害活动；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5.根据标准，设置捕蝇笼及日常维护（5-11月保持毒饵新鲜）；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default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6.服务频率：服务范围内，每月至少1次；其中，农贸市场每月至少2次。</w:t>
      </w:r>
    </w:p>
    <w:p>
      <w:pPr>
        <w:spacing w:before="312" w:beforeLines="100"/>
        <w:jc w:val="both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附件1：     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智慧新城病媒生物防制服务场所统计表</w:t>
      </w:r>
    </w:p>
    <w:p>
      <w:pPr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 xml:space="preserve">            </w:t>
      </w:r>
    </w:p>
    <w:p>
      <w:pPr>
        <w:spacing w:before="156" w:beforeLines="5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小区清单</w:t>
      </w:r>
    </w:p>
    <w:tbl>
      <w:tblPr>
        <w:tblStyle w:val="3"/>
        <w:tblW w:w="51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96"/>
        <w:gridCol w:w="4522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小区概况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亭川北6-19栋40-42，栋亭川北21-36栋37-39栋，亭川南1-6,10-11幢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滨江社区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西江月小区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西江月小区，西城之恋小区，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浙电下片区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金桥1-3幢，浙电6-9幢、安置楼1-5幢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天河家园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天和1～14幢，排屋15～39幢、盈川一区管委会拍卖房，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幸福社区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幸福家园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排屋1-51幢、小高楼52—67幢，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月亮湾小区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沁园1-8幢 雅园1-4幢、雅园5-24幢、紫园17幢、茗园20幢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玉龙湾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1-13幢，排屋14-23幢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玉龙社区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翡翠滨江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翡翠滨江2-11幢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文奕小区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6栋小高层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尚城雅苑小区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5栋小高层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悦澜湾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3幢高层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观棠府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8栋小高层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壹号院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30幢排屋，11栋小高层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锦西苑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小高楼1-21栋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吾悦华府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1-11栋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阳光社区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宸园小区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小高楼1-22栋,23-54幢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中央广场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阳光水岸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阳光水岸1-18栋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春江月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1-15栋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浙电上片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浙电1-5、浙电10-12、辖区平房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2-46幢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兰馨苑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1-49幢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御景湾社区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恒大小区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1-20幢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郁金香郡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1-40栋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小时代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1-3栋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玫瑰园小区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围合1-11、多层1-15，小高楼68、69、70、71、72、76、77、78、79北广场8栋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沐霞小区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沐霞1-19栋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聚龙嘉苑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聚龙嘉苑排屋14-21、安置房1-5、7、9栋、10-13、22栋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翡翠湾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翡翠湾1-9栋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灵溪花园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1-18栋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悦家公寓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牡丹园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1-19幢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锦西家园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1-21栋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城中村和城郊村清单</w:t>
      </w:r>
    </w:p>
    <w:tbl>
      <w:tblPr>
        <w:tblStyle w:val="3"/>
        <w:tblW w:w="51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980"/>
        <w:gridCol w:w="1255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村名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村名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亭川村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地藏寺村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龚家埠头村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鹿鸣山村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河边埂村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钱家山村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过溪畈村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双塘岭村</w:t>
            </w:r>
          </w:p>
        </w:tc>
      </w:tr>
    </w:tbl>
    <w:p>
      <w:pPr>
        <w:spacing w:before="156" w:beforeLines="5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表3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菜市场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762"/>
        <w:gridCol w:w="1586"/>
        <w:gridCol w:w="1500"/>
        <w:gridCol w:w="3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所属社区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龚家菜场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新湖社区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九华北大道与学仕路交叉路口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表4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主次干道、背街小巷</w:t>
      </w:r>
    </w:p>
    <w:tbl>
      <w:tblPr>
        <w:tblStyle w:val="3"/>
        <w:tblW w:w="506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23"/>
        <w:gridCol w:w="938"/>
        <w:gridCol w:w="1980"/>
        <w:gridCol w:w="883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道路名称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（主干道）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道路名称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（次干道）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道路名称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（背街小巷）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盈川路东路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紫薇北路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江源路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亭川东路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紫薇中路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九华中大道三期延长线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花园东大道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紫薇桥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九华中大道三期延长线桥庵里部分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花园中大道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紫薇南路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学士路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花园桥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亭川西路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九龙南路（东段）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白云北大道延长线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仙霞路（中段）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九龙南路（西段）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白云北大道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仙霞路（北段）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九龙北路（南段）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白云中大道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古田路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白云桥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三江西路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九源路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白云南大道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江郎北路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芙蓉路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衢江大桥（含两侧）梯道1032）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江郎中路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善学路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九华北大道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须江路（东段）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灵溪路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九华中大道（二期）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须江路（西段）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梁溪路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九华中大道（三期）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双岭中路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丹霞路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紫桂路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双岭南路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玉屏路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三江中路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南海路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鹰潭路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三江东路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芹江东路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盈川小区1号路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智慧大道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盈川小区2号路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19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智慧大道（双塘岭下坡至高速西出口）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盈川小区3号路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孙姜大桥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钱江大道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闽江大道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武夷山大道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公厕清单</w:t>
      </w:r>
    </w:p>
    <w:tbl>
      <w:tblPr>
        <w:tblStyle w:val="3"/>
        <w:tblW w:w="51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561"/>
        <w:gridCol w:w="1743"/>
        <w:gridCol w:w="778"/>
        <w:gridCol w:w="2100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公厕名称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公厕名称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盈川东路垃圾中转站公厕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盈川东路北侧中转站南侧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月亮湾公园1号公厕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亭川东路北侧月亮湾公园福建商会内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月亮湾公园2号公厕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亭川东路月亮湾公园内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市政广场公厕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三江东路南侧市政广场内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市民公园公厕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三江东路南侧市民公园内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E地块公园公厕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九龙南路南侧E地块公园茶室内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九龙南路南侧鹿鸣公园一期内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白云小区南侧公厕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白云小区南侧绿地内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江滨北公园公厕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学仕路东侧江滨北公园内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E地南岸公园厕所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紫薇南路西侧E地南岸公园管理房内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文化公园打草坪公厕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文化公园打草坪管理房内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鹿鸣公园1#公厕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鹿鸣公园运动场北侧，古田路东侧</w:t>
            </w:r>
          </w:p>
        </w:tc>
      </w:tr>
      <w:tr>
        <w:trPr>
          <w:trHeight w:val="137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鹿鸣公园2#公厕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鹿鸣公园运动场南侧，古田路东侧，灵溪路北侧。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鹿鸣公园3#公厕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鹿鸣公园绣塔南侧，灵溪路北侧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鹿鸣公园6#公厕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九龙北路南侧鹿鸣公园一期内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陶瓷研究院公厕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九龙北路南侧鹿鸣公园陶瓷研究所院内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鹿鸣公园玻璃房公厕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鹿鸣公园内，石梁溪西侧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儿童公园西岸公厕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古田北路，儿童公园西门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儿童公园南岸公厕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九龙北路儿童公园东门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智慧大道1#公厕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姜家山路口东侧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智慧大道2#公厕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双塘岭村路口南侧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智慧大道3#公厕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沐霞人家西侧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智慧大道4#公厕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新湖兰馨苑西侧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智慧大道5#公厕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美衢路北侧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表6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垃圾中转站清单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74"/>
        <w:gridCol w:w="1431"/>
        <w:gridCol w:w="1621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垃圾中转站名称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所属街道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面积（m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盈川路垃圾中转站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白云街道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1300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衢州市智慧新城盈川路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P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表7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公园绿地清单</w:t>
      </w:r>
    </w:p>
    <w:tbl>
      <w:tblPr>
        <w:tblStyle w:val="3"/>
        <w:tblW w:w="514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543"/>
        <w:gridCol w:w="1903"/>
        <w:gridCol w:w="1002"/>
        <w:gridCol w:w="1338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公园名称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公园名称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草坪公园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紫薇南路东侧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月亮湾公园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亭川东路月亮湾小区西侧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E地块北岸公园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西起白云桥，东至紫薇桥，广电大楼南侧（石梁溪北岸）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衢州市市民公园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石梁溪以北，三江东路以南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智慧新城江滨北公园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衢江西岸，江源路以北，衢州学院东侧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桥北公园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智慧新城管委会西江月小区东南侧，西靠九华北大道，南临花园东大道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鹿鸣公园一标段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九龙南路南侧绿地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石梁溪公园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九龙北路西侧绿地（鹿鸣公园对面）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桥庵里公园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桥庵里岛上绿地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人大核心区绿地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智慧新城管委会三江东路以南，行政中心5号楼东侧（桥南公园）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54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祥云公园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西靠白云北大道，南临亭川东路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灵溪路及双岭路交界处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白云小区南侧小游园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位于智慧新城白云小区西南侧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公路管理局西侧绿地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智慧新城公路管理局西侧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表8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广场</w:t>
      </w:r>
    </w:p>
    <w:tbl>
      <w:tblPr>
        <w:tblStyle w:val="3"/>
        <w:tblW w:w="518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790"/>
        <w:gridCol w:w="4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1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广场名称</w:t>
            </w:r>
          </w:p>
        </w:tc>
        <w:tc>
          <w:tcPr>
            <w:tcW w:w="24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市政广场（目前在提升改造阶段）</w:t>
            </w:r>
          </w:p>
        </w:tc>
        <w:tc>
          <w:tcPr>
            <w:tcW w:w="24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柯城区紫薇中路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（衢州市城市展示馆东侧）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表9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其它病媒孳生场所数量清单</w:t>
      </w:r>
    </w:p>
    <w:tbl>
      <w:tblPr>
        <w:tblStyle w:val="3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810"/>
        <w:gridCol w:w="1897"/>
        <w:gridCol w:w="1483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所属街道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污水井数量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窨井数量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垃圾桶果壳箱数量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白云街道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1401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2565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2C85"/>
    <w:rsid w:val="6946746A"/>
    <w:rsid w:val="7D5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rFonts w:ascii="Arial" w:hAnsi="Arial"/>
      <w:b/>
      <w:kern w:val="0"/>
      <w:sz w:val="3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2022-04-12T01:12:00Z</dcterms:created>
  <dc:creator>微信用户</dc:creator>
  <cp:lastModifiedBy>微信用户</cp:lastModifiedBy>
  <cp:lastPrinted>2022-04-12T01:17:41Z</cp:lastPrinted>
  <dcterms:modified xsi:type="dcterms:W3CDTF">2022-04-12T01:18:05Z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6F2CF2E98D3248F8A261C207C4004850</vt:lpwstr>
  </property>
</Properties>
</file>