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仿宋" w:hAnsi="仿宋" w:eastAsia="仿宋" w:cs="仿宋_GB2312"/>
          <w:b/>
          <w:bCs/>
          <w:color w:val="auto"/>
          <w:sz w:val="48"/>
          <w:szCs w:val="48"/>
          <w:lang w:val="en-US"/>
        </w:rPr>
      </w:pPr>
      <w:r>
        <w:rPr>
          <w:rFonts w:hint="eastAsia" w:ascii="仿宋" w:hAnsi="仿宋" w:eastAsia="仿宋" w:cs="仿宋_GB2312"/>
          <w:b/>
          <w:bCs/>
          <w:color w:val="auto"/>
          <w:sz w:val="48"/>
          <w:szCs w:val="48"/>
          <w:lang w:val="en-US" w:eastAsia="zh-CN"/>
        </w:rPr>
        <w:t>衢州智慧新城公共外环境病媒生物防制服务项目采购内容与要求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一、采购内容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病媒生物防制工作属于爱国卫生运动中尤为重要的工作，同时，该项工作专业性较强（涉及一些药品限制经营），根据需求，现采购病媒生物防制服务。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二、服务范围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（1）智慧新城一期，14平方公里的公共外环境。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包含智慧新城辖区的街巷、广场、空闲地、建筑间空地、公园、绿化带、垃圾中转站、下水道、河流湖泊沿岸、堤坝沟渠等，及社区内道路、空地、景观水池、下水道、窨缸、窨井、绿地、花坛、垃圾箱房等公共部位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2" w:firstLineChars="200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详见附件1：智慧新城病媒生物防制服务场所统计表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（2）智慧新城二期，包含信江大道-石华线-闽江大道-智慧大道范围。2022年-2024年，陆续投入使用的建成部分。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val="en-US" w:eastAsia="zh-CN"/>
        </w:rPr>
        <w:t>三、服务要求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1.有多年病媒生物防制经验；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2.鼠、蟑、蚊、蝇达标工作（国家C级标准）；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3.春、秋两季集中灭鼠、堵塞鼠洞、收集处理死鼠；毒饵站设置和日常维护（常年保持毒饵新鲜）；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4.根据市爱卫办、智慧城管部要求，进行灭蚊、灭蝇、灭蟑、灭鼠的除四害活动；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5.根据标准，设置捕蝇笼及日常维护（5-11月保持毒饵新鲜）；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textAlignment w:val="auto"/>
        <w:rPr>
          <w:rFonts w:hint="default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6.服务频率：服务范围内，每月至少1次；其中，农贸市场每月至少2次。</w:t>
      </w:r>
    </w:p>
    <w:p>
      <w:pPr>
        <w:spacing w:before="312" w:beforeLines="100"/>
        <w:jc w:val="both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附件1：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智慧新城病媒生物防制服务场所统计表</w:t>
      </w:r>
    </w:p>
    <w:p>
      <w:pPr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           </w:t>
      </w:r>
    </w:p>
    <w:p>
      <w:pPr>
        <w:spacing w:before="156" w:beforeLines="5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小区清单</w:t>
      </w:r>
    </w:p>
    <w:tbl>
      <w:tblPr>
        <w:tblStyle w:val="3"/>
        <w:tblW w:w="51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96"/>
        <w:gridCol w:w="4522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小区概况</w:t>
            </w:r>
          </w:p>
        </w:tc>
        <w:tc>
          <w:tcPr>
            <w:tcW w:w="85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亭川北6-19栋40-42，栋亭川北21-36栋37-39栋，亭川南1-6,10-11幢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西江月小区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西江月小区，西城之恋小区，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浙电下片区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金桥1-3幢，浙电6-9幢、安置楼1-5幢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天河家园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天和1～14幢，排屋15～39幢、盈川一区管委会拍卖房，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幸福家园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排屋1-51幢、小高楼52—67幢，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沁园1-8幢 雅园1-4幢、雅园5-24幢、紫园17幢、茗园20幢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玉龙湾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1-13幢，排屋14-23幢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翡翠滨江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翡翠滨江2-11幢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文奕小区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尚城雅苑小区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5栋小高层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悦澜湾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3幢高层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观棠府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壹号院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30幢排屋，11栋小高层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锦西苑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小高楼1-21栋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吾悦华府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1-11栋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宸园小区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小高楼1-22栋,23-54幢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中央广场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阳光水岸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阳光水岸1-18栋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春江月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1-15栋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浙电上片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浙电1-5、浙电10-12、辖区平房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2-46幢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兰馨苑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1-49幢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御景湾社区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恒大小区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1-20幢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郁金香郡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1-40栋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小时代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1-3栋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玫瑰园小区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围合1-11、多层1-15，小高楼68、69、70、71、72、76、77、78、79北广场8栋</w:t>
            </w:r>
          </w:p>
        </w:tc>
        <w:tc>
          <w:tcPr>
            <w:tcW w:w="85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沐霞小区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沐霞1-19栋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聚龙嘉苑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聚龙嘉苑排屋14-21、安置房1-5、7、9栋、10-13、22栋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翡翠湾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翡翠湾1-9栋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灵溪花园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1-18栋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悦家公寓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牡丹园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1-19幢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0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9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锦西家园</w:t>
            </w:r>
          </w:p>
        </w:tc>
        <w:tc>
          <w:tcPr>
            <w:tcW w:w="2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1-21栋</w:t>
            </w:r>
          </w:p>
        </w:tc>
        <w:tc>
          <w:tcPr>
            <w:tcW w:w="8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城中村和城郊村清单</w:t>
      </w:r>
    </w:p>
    <w:tbl>
      <w:tblPr>
        <w:tblStyle w:val="3"/>
        <w:tblW w:w="51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980"/>
        <w:gridCol w:w="1255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村名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村名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亭川村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地藏寺村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龚家埠头村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鹿鸣山村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河边埂村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钱家山村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过溪畈村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双塘岭村</w:t>
            </w:r>
          </w:p>
        </w:tc>
      </w:tr>
    </w:tbl>
    <w:p>
      <w:pPr>
        <w:spacing w:before="156" w:beforeLines="5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菜市场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762"/>
        <w:gridCol w:w="1586"/>
        <w:gridCol w:w="1500"/>
        <w:gridCol w:w="3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所属社区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龚家菜场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新湖社区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九华北大道与学仕路交叉路口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主次干道、背街小巷</w:t>
      </w:r>
    </w:p>
    <w:tbl>
      <w:tblPr>
        <w:tblStyle w:val="3"/>
        <w:tblW w:w="506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23"/>
        <w:gridCol w:w="938"/>
        <w:gridCol w:w="1980"/>
        <w:gridCol w:w="883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（主干道）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（次干道）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道路名称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（背街小巷）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盈川路东路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九华中大道三期延长线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花园东大道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紫薇桥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九华中大道三期延长线桥庵里部分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花园中大道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学士路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花园桥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亭川西路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九龙南路（东段）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白云北大道延长线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仙霞路（中段）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九龙南路（西段）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仙霞路（北段）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九龙北路（南段）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白云中大道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古田路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三江西路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江郎北路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芙蓉路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衢江大桥（含两侧）梯道1032）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江郎中路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善学路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九华北大道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须江路（东段）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九华中大道（二期）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须江路（西段）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梁溪路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九华中大道（三期）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双岭中路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丹霞路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紫桂路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双岭南路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玉屏路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三江中路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南海路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鹰潭路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芹江东路</w:t>
            </w: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盈川小区1号路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智慧大道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盈川小区2号路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智慧大道（双塘岭下坡至高速西出口）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盈川小区3号路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孙姜大桥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钱江大道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闽江大道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武夷山大道</w:t>
            </w:r>
          </w:p>
        </w:tc>
        <w:tc>
          <w:tcPr>
            <w:tcW w:w="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公厕清单</w:t>
      </w:r>
    </w:p>
    <w:tbl>
      <w:tblPr>
        <w:tblStyle w:val="3"/>
        <w:tblW w:w="51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61"/>
        <w:gridCol w:w="1743"/>
        <w:gridCol w:w="778"/>
        <w:gridCol w:w="2100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公厕名称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公厕名称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盈川东路垃圾中转站公厕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盈川东路北侧中转站南侧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月亮湾公园1号公厕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亭川东路北侧月亮湾公园福建商会内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月亮湾公园2号公厕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亭川东路月亮湾公园内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市政广场公厕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三江东路南侧市政广场内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市民公园公厕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三江东路南侧市民公园内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E地块公园公厕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九龙南路南侧E地块公园茶室内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九龙南路南侧鹿鸣公园一期内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白云小区南侧绿地内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江滨北公园公厕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学仕路东侧江滨北公园内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E地南岸公园厕所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紫薇南路西侧E地南岸公园管理房内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文化公园打草坪公厕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文化公园打草坪管理房内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鹿鸣公园1#公厕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鹿鸣公园运动场北侧，古田路东侧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鹿鸣公园2#公厕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鹿鸣公园运动场南侧，古田路东侧，灵溪路北侧。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鹿鸣公园3#公厕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鹿鸣公园绣塔南侧，灵溪路北侧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鹿鸣公园6#公厕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九龙北路南侧鹿鸣公园一期内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陶瓷研究院公厕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九龙北路南侧鹿鸣公园陶瓷研究所院内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鹿鸣公园玻璃房公厕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鹿鸣公园内，石梁溪西侧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儿童公园西岸公厕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古田北路，儿童公园西门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儿童公园南岸公厕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九龙北路儿童公园东门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智慧大道1#公厕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姜家山路口东侧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智慧大道2#公厕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双塘岭村路口南侧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智慧大道3#公厕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沐霞人家西侧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8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智慧大道4#公厕</w:t>
            </w:r>
          </w:p>
        </w:tc>
        <w:tc>
          <w:tcPr>
            <w:tcW w:w="10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新湖兰馨苑西侧</w:t>
            </w:r>
          </w:p>
        </w:tc>
        <w:tc>
          <w:tcPr>
            <w:tcW w:w="4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2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智慧大道5#公厕</w:t>
            </w:r>
          </w:p>
        </w:tc>
        <w:tc>
          <w:tcPr>
            <w:tcW w:w="10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美衢路北侧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表6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垃圾中转站清单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74"/>
        <w:gridCol w:w="1431"/>
        <w:gridCol w:w="162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垃圾中转站名称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面积（m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盈川路垃圾中转站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1300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衢州市智慧新城盈川路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表7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公园绿地清单</w:t>
      </w:r>
    </w:p>
    <w:tbl>
      <w:tblPr>
        <w:tblStyle w:val="3"/>
        <w:tblW w:w="514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543"/>
        <w:gridCol w:w="1903"/>
        <w:gridCol w:w="1002"/>
        <w:gridCol w:w="1338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公园名称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公园名称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草坪公园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紫薇南路东侧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月亮湾公园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亭川东路月亮湾小区西侧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E地块北岸公园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西起白云桥，东至紫薇桥，广电大楼南侧（石梁溪北岸）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衢州市市民公园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石梁溪以北，三江东路以南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智慧新城江滨北公园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衢江西岸，江源路以北，衢州学院东侧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桥北公园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智慧新城管委会西江月小区东南侧，西靠九华北大道，南临花园东大道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鹿鸣公园一标段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九龙南路南侧绿地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石梁溪公园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九龙北路西侧绿地（鹿鸣公园对面）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桥庵里公园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桥庵里岛上绿地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人大核心区绿地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智慧新城管委会三江东路以南，行政中心5号楼东侧（桥南公园）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祥云公园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西靠白云北大道，南临亭川东路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鹿鸣公园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灵溪路及双岭路交界处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白云小区南侧小游园</w:t>
            </w:r>
          </w:p>
        </w:tc>
        <w:tc>
          <w:tcPr>
            <w:tcW w:w="10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位于智慧新城白云小区西南侧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7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公路管理局西侧绿地</w:t>
            </w:r>
          </w:p>
        </w:tc>
        <w:tc>
          <w:tcPr>
            <w:tcW w:w="12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智慧新城公路管理局西侧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表8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广场</w:t>
      </w:r>
    </w:p>
    <w:tbl>
      <w:tblPr>
        <w:tblStyle w:val="3"/>
        <w:tblW w:w="518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790"/>
        <w:gridCol w:w="4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广场名称</w:t>
            </w:r>
          </w:p>
        </w:tc>
        <w:tc>
          <w:tcPr>
            <w:tcW w:w="24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市政广场（目前在提升改造阶段）</w:t>
            </w:r>
          </w:p>
        </w:tc>
        <w:tc>
          <w:tcPr>
            <w:tcW w:w="24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柯城区紫薇中路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（衢州市城市展示馆东侧）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表9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其它病媒孳生场所数量清单</w:t>
      </w:r>
    </w:p>
    <w:tbl>
      <w:tblPr>
        <w:tblStyle w:val="3"/>
        <w:tblW w:w="88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10"/>
        <w:gridCol w:w="1897"/>
        <w:gridCol w:w="1483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所属街道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污水井数量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窨井数量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垃圾桶果壳箱数量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白云街道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1401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2565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D"/>
    <w:rsid w:val="00C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rFonts w:ascii="Arial" w:hAnsi="Arial"/>
      <w:b/>
      <w:kern w:val="0"/>
      <w:sz w:val="3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2021-12-21T06:47:00Z</dcterms:created>
  <dc:creator>微信用户</dc:creator>
  <cp:lastModifiedBy>微信用户</cp:lastModifiedBy>
  <dcterms:modified xsi:type="dcterms:W3CDTF">2021-12-21T06:50:48Z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7115DE1E04334F358AD15D3F54F9D46A</vt:lpwstr>
  </property>
</Properties>
</file>